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C41C74" w:rsidRDefault="00C7073B" w:rsidP="00017F79">
      <w:pPr>
        <w:jc w:val="center"/>
      </w:pPr>
      <w:r>
        <w:t xml:space="preserve">Diversification </w:t>
      </w:r>
      <w:r w:rsidR="00900D82">
        <w:t>Strategy: Saudi Telecommunications Company</w:t>
      </w:r>
    </w:p>
    <w:p w:rsidR="00017F79" w:rsidRDefault="00017F79" w:rsidP="00017F79">
      <w:pPr>
        <w:jc w:val="center"/>
      </w:pPr>
      <w:r>
        <w:t>Name</w:t>
      </w:r>
    </w:p>
    <w:p w:rsidR="00017F79" w:rsidRDefault="00017F79" w:rsidP="00017F79">
      <w:pPr>
        <w:jc w:val="center"/>
      </w:pPr>
      <w:r>
        <w:t>Institution</w:t>
      </w:r>
    </w:p>
    <w:p w:rsidR="00017F79" w:rsidRDefault="00017F79" w:rsidP="00017F79">
      <w:pPr>
        <w:jc w:val="center"/>
      </w:pPr>
      <w:r>
        <w:t>Date</w:t>
      </w: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017F79" w:rsidRDefault="00017F79" w:rsidP="00017F79">
      <w:pPr>
        <w:jc w:val="center"/>
      </w:pPr>
    </w:p>
    <w:p w:rsidR="0013414F" w:rsidRDefault="00017F79" w:rsidP="0013414F">
      <w:pPr>
        <w:jc w:val="center"/>
      </w:pPr>
      <w:r>
        <w:lastRenderedPageBreak/>
        <w:t>Diversification Strategy: Saudi Telecommunications Company</w:t>
      </w:r>
    </w:p>
    <w:p w:rsidR="0013414F" w:rsidRDefault="0013414F" w:rsidP="0013414F">
      <w:r>
        <w:t xml:space="preserve">Saudi Telecommunications Company (STC) is a company situated in Saudi Arabia and provides mobile, landline, and internet services such as broadband, internet, IP, VOIP, and VPN. STC is a publicly-traded firm and also provides telecommunication services on a global scale through its investments and networks in countries like Bahrain, Kuwait, Turkey, Indonesia, Malaysia, India, and South Africa. The firm operates under five business units. They include; Al Hatif, that provides card phones, landline services, prepaid card services, business service, and public telephones; Saudi Net that provides that provides internet; STC online that facilitates payment of electronic bills; Saudi Data that offers data solutions and Al Jawal that provides a myriad of mobile services such as roaming services, business services, data services, messaging, and sawa services (Al-Aklabi et al. 2011). This paper focuses on the diversification strategy of STC as well as its implementation plan. </w:t>
      </w:r>
    </w:p>
    <w:p w:rsidR="0013414F" w:rsidRPr="0013414F" w:rsidRDefault="0013414F" w:rsidP="0013414F">
      <w:pPr>
        <w:jc w:val="center"/>
        <w:rPr>
          <w:b/>
        </w:rPr>
      </w:pPr>
      <w:r w:rsidRPr="0013414F">
        <w:rPr>
          <w:b/>
        </w:rPr>
        <w:t>STC Strategic Information</w:t>
      </w:r>
    </w:p>
    <w:p w:rsidR="0013414F" w:rsidRDefault="0013414F" w:rsidP="00E17E9C">
      <w:pPr>
        <w:tabs>
          <w:tab w:val="left" w:pos="3525"/>
        </w:tabs>
      </w:pPr>
      <w:r>
        <w:t xml:space="preserve">In 2011, STC required to transform its business practices from the government system to the compliance of business standards in the global market. There was much possibility of fulfilling this move because of the set proactive programs in the firm enabling its expansion, growth, and profitability. The area of operation of the STC is known as among the most advanced zones in terms of telecommunication. This implies that competition in the telecommunication industry is stiff, and thus, a firm that wants to remain in competing has to incorporate new </w:t>
      </w:r>
      <w:r w:rsidR="0075443D">
        <w:t xml:space="preserve">strategies (Yeo et al., 2016). </w:t>
      </w:r>
      <w:r>
        <w:t>The network rotates in all corners of Saudi Arabia, spanning in the entire Gulf nations.</w:t>
      </w:r>
    </w:p>
    <w:p w:rsidR="0013414F" w:rsidRDefault="0013414F" w:rsidP="0013414F">
      <w:r>
        <w:lastRenderedPageBreak/>
        <w:t xml:space="preserve">Additionally, in 2011, STC had immense investments in terms of terabit-sized submarine cable systems connecting 35 nations in Europe, North America, North Africa, South East Asia, and the Middle East. STC offers traditional mobile and fixes services to its customers as well as other vital services such as internet access, voice over IP, broadband transport, and IP data services (Al-Aklabi et al. 2011). Apart from the retail customers, STC services wholesalers that include: wireless service providers, ISPs, local and regional carriers and operators, regional enterprises, and content providers. The fact that the number of mobile and internet users from Saudi Arabia and other areas of STC's operations, STC wants to proactively to such need as tremendous opportunities to expand, grow, and glean as much profit as possible. In addition, the diversification strategy will help it to sustain its customers and maintain its superb customer reputation as well as an upgrade to suit the new trends in the telecommunication industry. </w:t>
      </w:r>
    </w:p>
    <w:p w:rsidR="0013414F" w:rsidRPr="0013414F" w:rsidRDefault="0013414F" w:rsidP="0013414F">
      <w:pPr>
        <w:jc w:val="center"/>
        <w:rPr>
          <w:b/>
        </w:rPr>
      </w:pPr>
      <w:r w:rsidRPr="0013414F">
        <w:rPr>
          <w:b/>
        </w:rPr>
        <w:t>STC Diversification Strategy</w:t>
      </w:r>
    </w:p>
    <w:p w:rsidR="00D3748C" w:rsidRDefault="00D3748C" w:rsidP="00D3748C">
      <w:r>
        <w:t xml:space="preserve">STC incorporated horizontal integration as the diversification strategy, and this involved acquisition and merging with other firms. It also entailed the firm, including the wholesale services in its strategy. This mode of diversification was relevant to their strategy since mergers or offering wholesale services, and it would not be forced to allocate resources in putting up structures. According to Chen, acquisitions and mergers for horizontal integration are sensible for a business enterprise seeking to expand its areas of operations (Chen, 2017). Moreover, he argued that horizontal integration is the prudent approach for a company has the potential to manage the operations of the expanded organizations efficiently (Chen, 2017). This statement holds true for STC since its operations are already in many countries in the Gulf nations, North America, North Africa, and Europe. </w:t>
      </w:r>
    </w:p>
    <w:p w:rsidR="00D3748C" w:rsidRDefault="00D3748C" w:rsidP="00D3748C">
      <w:r>
        <w:lastRenderedPageBreak/>
        <w:t xml:space="preserve">The resources and capabilities of the STC blend well with the horizontal integration because of the following reasons. First, STC is a bigger company merging with small companies. This gives them economies of scale, allowing them to achieve a higher production compared to the merged or wholesale firms (Aspelund et al., 2017). Second, the STC will increase market power. Partnering with firms and wholesalers give allow STC to have more customers. Finally, there is a focus on creating an ability to enter a new market, such as partnering with Natrindo Telepon Seluler (NTS) (Al-Aklabi et al. 2011). </w:t>
      </w:r>
    </w:p>
    <w:p w:rsidR="00D3748C" w:rsidRDefault="00D3748C" w:rsidP="00D3748C">
      <w:r>
        <w:t xml:space="preserve">The STC implemented wholesale services with a goal of pursuing wholesale growth prospects by increasing its network services as well as diversifying its strategies and capabilities in local, regional, and global markets in its areas of operation. STC competitors located in the areas of operations such as the U.S, Europe, and Asia understands the competition inherent in the telecommunications industry. Equally, STC depicted its consciousness of the enormous prospects in making additional profits and revenues through selling its services in a wholesale basis. The importance behind selling through wholesale is that it saves the firm's capitalization in putting up many structures (Aspelund et al., 2017). </w:t>
      </w:r>
    </w:p>
    <w:p w:rsidR="00DE7408" w:rsidRDefault="00D3748C" w:rsidP="00D3748C">
      <w:r>
        <w:t>Specifically, the wholesale selling was a move to target telecommunications that works with existing infrastructures and existing customers. For instance, through STC working with Natrindo Telepon Seluler (NTS), an Indonesian Mobile Group on Wholesale terms, it increased its holding from 51% to 81% (Al-Aklabi et al. 2011). This was made through a joint venture deal with Maxis communications. Subsequently, the definitive conformity between the STC and Maxis communications enabled the STC to restructure the engagement terms with the NTC and form a joint venture trading under the Axis poster, but with STC assuming the ultimate control.</w:t>
      </w:r>
      <w:r w:rsidR="00DE7408">
        <w:t xml:space="preserve"> </w:t>
      </w:r>
    </w:p>
    <w:p w:rsidR="00DE7408" w:rsidRDefault="0013414F" w:rsidP="0013414F">
      <w:r>
        <w:lastRenderedPageBreak/>
        <w:t xml:space="preserve">The diversification strategy was putting the firm's telecommunications services as well as overall operations in a manner that conforms to what customers expect. In addition, the diversified techniques had to synergize with demands, market competition, and trends. The possibility to implement the diversification strategy laid on the reputation of the firm both nationally and on a global level. In 2011, STC was known as an agency that provided top-quality telecom services to its clients, as a result, contributing positively towards contributing to customers' success both in businesses and lives. The firm's services showcased a broad range of services depicting most advanced customer standards and customer service qualities. The firm services are categorized as Landline services, Data services, Internet services, and Mobile Services (Al-Aklabi et al. 2011). </w:t>
      </w:r>
    </w:p>
    <w:p w:rsidR="0013414F" w:rsidRDefault="0013414F" w:rsidP="0013414F">
      <w:r>
        <w:t xml:space="preserve">The primary services are fortified with value-added packages that are aimed at satisfying or classes of customers. In addition, the firm provides numerous career opportunities for individuals, particularly those who have specialized to work in a stimulating and innovative environment. As part of conforming to the customers with, in 2011, STC embarked on a project to connect major industries, firms, and establishments in different parts of Saudi Arabia by integrating the optical fiber technology. The project was aimed at connecting over 350 sites with a set cost of SR250 million (Al-Aklabi et al. 2011). The principal aim of the project was to create a vast space that would enable the firm to offer many services like high-speed information circuits and the internet. </w:t>
      </w:r>
    </w:p>
    <w:p w:rsidR="0013414F" w:rsidRDefault="0013414F" w:rsidP="00DE7408">
      <w:pPr>
        <w:tabs>
          <w:tab w:val="left" w:pos="5205"/>
        </w:tabs>
      </w:pPr>
      <w:r>
        <w:t xml:space="preserve">To facilitate the strategic process, STC implemented a program referred to as the Fulfill Personal Communication Potential. The program implied leveraging STC's expanded footprint. It massively grew the personal communications market through the deployment of expanding convergence, providing top-notch customer experience, service and content offerings, and </w:t>
      </w:r>
      <w:r>
        <w:lastRenderedPageBreak/>
        <w:t>mobile broadband. The service innovation and expansion is a depiction that STC is conscious of the trends and dynamics in the telecommunication industry in the modern day, where there are substantial expansions and utilization of mobile communications and the internet, which is also increasingly linking with other networks in different corners of the world</w:t>
      </w:r>
      <w:r w:rsidR="00E17E9C">
        <w:t xml:space="preserve"> (Hasbi, 2019)</w:t>
      </w:r>
      <w:r w:rsidR="00DE7408">
        <w:t>.</w:t>
      </w:r>
    </w:p>
    <w:p w:rsidR="0013414F" w:rsidRDefault="0013414F" w:rsidP="0013414F">
      <w:r>
        <w:t>In addition, for STC to accommodate the popular mobile market device, STC launched an impartial application for mobile services as well as smart phones su</w:t>
      </w:r>
      <w:r w:rsidR="00DE7408">
        <w:t>pporting Java-based applications</w:t>
      </w:r>
      <w:r>
        <w:t xml:space="preserve">. This move allowed its customers to access the globe's largest social network. In addition, the firm recognized the high number of social network users in Saudi Arabia and other areas of application. It found this as an incredibly huge opportunity to use as part of fulfilling their diversification strategy. To use the immense Facebook popularity as well as the everyday increasing user interaction, the STC, provided a fully interactive Java which was optimized to ensure lower usage of data, consequently, increasing their reputation by providing great end-user experience in the mobile applications through the massive offer (Al-Aklabi et al. 2011). </w:t>
      </w:r>
    </w:p>
    <w:p w:rsidR="0013414F" w:rsidRPr="0013414F" w:rsidRDefault="0013414F" w:rsidP="0013414F">
      <w:pPr>
        <w:jc w:val="center"/>
        <w:rPr>
          <w:b/>
        </w:rPr>
      </w:pPr>
      <w:r w:rsidRPr="0013414F">
        <w:rPr>
          <w:b/>
        </w:rPr>
        <w:t>Benefits of Diversification in Telecommunication</w:t>
      </w:r>
    </w:p>
    <w:p w:rsidR="0013414F" w:rsidRDefault="0013414F" w:rsidP="0013414F">
      <w:r>
        <w:t>The telecommunication industry has immensely revolutionized the communication system across the world by influencing almost all facets of contemporary society</w:t>
      </w:r>
      <w:r w:rsidR="00AD4635">
        <w:t xml:space="preserve"> (Gregory, 2017)</w:t>
      </w:r>
      <w:r>
        <w:t>. For instance, the business sector has benefited a lot, where telecommunication technology has facilitated efficiency, competition, productivity, and accessibility for clienteles or customers. In addition, government, non-profit groups, and individuals has benefited dramatically with the growth and diversification of the telecommunication industry. On the firm's end, the benefit of diversification lies in the corporate market. Vital corporate customers who are interested in the quality, as well as their reliability of the mobile and telephone calls as well as internet access</w:t>
      </w:r>
      <w:r w:rsidR="00E17E9C">
        <w:t>, are</w:t>
      </w:r>
      <w:r>
        <w:t xml:space="preserve"> </w:t>
      </w:r>
      <w:r>
        <w:lastRenderedPageBreak/>
        <w:t xml:space="preserve">price-insensitive compared to residential customers. Regardless of the economic class of the customer, STC is committed to serving its clients and offers a wide range of services to ensure all customers are satisfied with their telecommunication needs. Billions of dollars in terms of revenues are gleaned from the corporate world market segment, where firms like the STC and rival competitors enjoy vast market shares in areas of operation. Another important benefit of diversification in this industry is the positive prospect in the future. This is vital because, in modernity, the present age of information coupled with the globalization of the economy has become that fastest growing and the most form of profitable for a business to invest in. This phenomenon is apparent in the gulf nations and all parts of the world where telecommunications have been immensely incorporated in every facet operations; as a result, becoming an innate part of everyday activity. The activities range from individuals like paying bus fare as well as other activities such as banking. </w:t>
      </w:r>
    </w:p>
    <w:p w:rsidR="0013414F" w:rsidRDefault="0013414F" w:rsidP="0013414F">
      <w:r>
        <w:t xml:space="preserve">An integral benefit of diversification is to allow tremendous external growth. A primary goal for all businesses is to undergo as growth as possible (Chen, 2017). This is the same goal for STC when it focuses on local, regional, and international markets for expansion. This diversification process helped it to create large shareholder value through their investments. The move made it clear that the STC had ultimate comprehension of the importance of expanding its services from the Middle East and beyond. The rationale was that a wide range of network and access of services by customers would significantly boost the firm as well as its communications services, making them highly competitive, by making both the local and international firms to feel its presence in the market. </w:t>
      </w:r>
    </w:p>
    <w:p w:rsidR="0013414F" w:rsidRDefault="0013414F" w:rsidP="00E17E9C">
      <w:pPr>
        <w:spacing w:before="240"/>
      </w:pPr>
      <w:r>
        <w:t xml:space="preserve">Another benefit is that diversification serves as a sustainable competitive advantage. STC diversification plan of conforming to consumer needs is the excellent way of scooping a more </w:t>
      </w:r>
      <w:r>
        <w:lastRenderedPageBreak/>
        <w:t>extensive consumer base in both the local and international markets. This is because the firm has to realign its management systems and operations and leverage new operating models to improve the consumer experience, create singular visual identity, as well as allow the company to implement workers empowerment programs</w:t>
      </w:r>
      <w:r w:rsidR="00E17E9C" w:rsidRPr="00E17E9C">
        <w:t xml:space="preserve"> </w:t>
      </w:r>
      <w:r w:rsidR="00E17E9C">
        <w:t>(Waleed, 2017)</w:t>
      </w:r>
      <w:r>
        <w:t>. Also, the firm would significantly invest in IT, a move that would help service quality as well as help the firm to retain its valuable consumers in the Middle East region and other areas of operation. In a nutshell, investment in the IT model helps STC to form and sustain a formidable relationship with valuable and new consumers and service innovations, two crucial factors for gaining a competitive edge.</w:t>
      </w:r>
    </w:p>
    <w:p w:rsidR="0013414F" w:rsidRPr="0013414F" w:rsidRDefault="0013414F" w:rsidP="0013414F">
      <w:pPr>
        <w:jc w:val="center"/>
        <w:rPr>
          <w:b/>
        </w:rPr>
      </w:pPr>
      <w:r w:rsidRPr="0013414F">
        <w:rPr>
          <w:b/>
        </w:rPr>
        <w:t>Implications of the Diversification Strategy</w:t>
      </w:r>
    </w:p>
    <w:p w:rsidR="0013414F" w:rsidRDefault="0013414F" w:rsidP="0013414F">
      <w:r>
        <w:t xml:space="preserve">For the successful integration of the diversification strategy, the firm's leadership and management had to implement strategies that emphasized more on upgrading skills and knowledge of its workers, internal-reorganization, inclusion of workers' empowerment programs, automation of processes in the firm, involvement in extensive market and development research to ensure its management and services are top-notch. The reorganization strategy was summarized as the FORWARD strategy implying that the leadership of the company will be formed through leveraging customers' insights (Al-Aklabi et al. 2011). Also, the leadership and management systems of the company will align with global ethics, which conforms to the Global Governance System. Thus, STC decisions will align on complying with the customers and the standards of the international scale in the telecommunication sector. </w:t>
      </w:r>
    </w:p>
    <w:p w:rsidR="0013414F" w:rsidRDefault="0013414F" w:rsidP="0013414F">
      <w:r>
        <w:t xml:space="preserve">Finally, innovation in the entire management and business operations is a vital and indispensable instrument of a business enterprise interested in success in the market, and sustainable competitive advantage in the first phased and highly demanding competitive </w:t>
      </w:r>
      <w:r>
        <w:lastRenderedPageBreak/>
        <w:t>telecommunication industry(Grant, 2019). The STC seems to understand the competitive nature by depicting consciousness of the industry's dynamics. As a major player in the telecommunication industry, STC has adequately portrayed depicted its abilities in customer satisfaction by top-notch services fostered by regular service upgrades enabled by extensive market research.</w:t>
      </w:r>
    </w:p>
    <w:p w:rsidR="0013414F" w:rsidRPr="0013414F" w:rsidRDefault="0013414F" w:rsidP="0013414F">
      <w:pPr>
        <w:jc w:val="center"/>
        <w:rPr>
          <w:b/>
        </w:rPr>
      </w:pPr>
      <w:r w:rsidRPr="0013414F">
        <w:rPr>
          <w:b/>
        </w:rPr>
        <w:t>Conclusion.</w:t>
      </w:r>
    </w:p>
    <w:p w:rsidR="00017F79" w:rsidRDefault="0013414F" w:rsidP="0013414F">
      <w:r>
        <w:t>STC is a leading firm in providing telecommunication services in Saudi Arabia, neighboring nations, and other key areas of the globe. Its strategic diversification and subsequent implementation plans have indisputably shown positive prospects in improving the firm's profitability, global expansion, as well as a sustainable competitive advantage. The STC diversification strategy has a crucial role in pushing the company to become one of the most successful, competitive, profitable, and innovative in the entire globe, where it has shown its consciousness of the dynamics of the telecommunications market both at local and international level. Its massive investment in the IT industry shows its commitment to meet the consumer needs through service upgrades fostered by constant technological research. Therefore, the STC's diversification strategy seems crucial in expanding its areas of operations, increasing profitability, and gaining a competitive edge.</w:t>
      </w:r>
    </w:p>
    <w:p w:rsidR="0013414F" w:rsidRDefault="0013414F" w:rsidP="00017F79">
      <w:pPr>
        <w:jc w:val="center"/>
      </w:pPr>
    </w:p>
    <w:p w:rsidR="00E445E9" w:rsidRDefault="00E445E9" w:rsidP="00E75379">
      <w:pPr>
        <w:ind w:firstLine="0"/>
        <w:jc w:val="center"/>
      </w:pPr>
    </w:p>
    <w:p w:rsidR="00E445E9" w:rsidRDefault="00E445E9" w:rsidP="00E75379">
      <w:pPr>
        <w:ind w:firstLine="0"/>
        <w:jc w:val="center"/>
      </w:pPr>
    </w:p>
    <w:p w:rsidR="00E445E9" w:rsidRDefault="00E445E9" w:rsidP="00032308">
      <w:pPr>
        <w:ind w:firstLine="0"/>
      </w:pPr>
    </w:p>
    <w:p w:rsidR="00963771" w:rsidRDefault="00003025" w:rsidP="00E75379">
      <w:pPr>
        <w:ind w:firstLine="0"/>
        <w:jc w:val="center"/>
      </w:pPr>
      <w:r>
        <w:lastRenderedPageBreak/>
        <w:t>References</w:t>
      </w:r>
    </w:p>
    <w:p w:rsidR="00963771" w:rsidRDefault="00E87217" w:rsidP="00E75379">
      <w:pPr>
        <w:pStyle w:val="Bibliography"/>
        <w:ind w:left="720" w:hanging="720"/>
        <w:rPr>
          <w:noProof/>
        </w:rPr>
      </w:pPr>
      <w:r>
        <w:fldChar w:fldCharType="begin"/>
      </w:r>
      <w:r w:rsidR="00963771">
        <w:instrText xml:space="preserve"> BIBLIOGRAPHY  \l 1033 </w:instrText>
      </w:r>
      <w:r>
        <w:fldChar w:fldCharType="separate"/>
      </w:r>
      <w:r w:rsidR="00963771">
        <w:rPr>
          <w:noProof/>
        </w:rPr>
        <w:t xml:space="preserve">Al-Aklabi, A., Basheer, A., &amp; and Al-Allak, S. (2011). Saudi Telecommunications Company: A Strategy for Sustainable Competitive Advantage. </w:t>
      </w:r>
      <w:r w:rsidR="00963771">
        <w:rPr>
          <w:i/>
          <w:iCs/>
          <w:noProof/>
        </w:rPr>
        <w:t>Journal of Advanced Social Research</w:t>
      </w:r>
      <w:r w:rsidR="00963771">
        <w:rPr>
          <w:noProof/>
        </w:rPr>
        <w:t xml:space="preserve"> , 76-88.</w:t>
      </w:r>
    </w:p>
    <w:p w:rsidR="00963771" w:rsidRDefault="00963771" w:rsidP="00E75379">
      <w:pPr>
        <w:pStyle w:val="Bibliography"/>
        <w:ind w:left="720" w:hanging="720"/>
        <w:rPr>
          <w:noProof/>
        </w:rPr>
      </w:pPr>
      <w:r>
        <w:rPr>
          <w:noProof/>
        </w:rPr>
        <w:t xml:space="preserve">Aspelund, A., Fjell, L., &amp; and Rodland, S. (2017). Doing good and doing well? international entrepreneuship and social responsibility. </w:t>
      </w:r>
      <w:r>
        <w:rPr>
          <w:i/>
          <w:iCs/>
          <w:noProof/>
        </w:rPr>
        <w:t>International Journal of Entrepreneurship</w:t>
      </w:r>
      <w:r>
        <w:rPr>
          <w:noProof/>
        </w:rPr>
        <w:t xml:space="preserve"> , 13-32.</w:t>
      </w:r>
    </w:p>
    <w:p w:rsidR="00963771" w:rsidRDefault="00963771" w:rsidP="00E75379">
      <w:pPr>
        <w:pStyle w:val="Bibliography"/>
        <w:ind w:left="720" w:hanging="720"/>
        <w:rPr>
          <w:noProof/>
        </w:rPr>
      </w:pPr>
      <w:r>
        <w:rPr>
          <w:noProof/>
        </w:rPr>
        <w:t xml:space="preserve">Chen, C. (2017). Supply Chain strategies and carbon inensities: the roles of process leanness, diversification strategy, and outsourcing. </w:t>
      </w:r>
      <w:r>
        <w:rPr>
          <w:i/>
          <w:iCs/>
          <w:noProof/>
        </w:rPr>
        <w:t>Journal of Business Ethics</w:t>
      </w:r>
      <w:r>
        <w:rPr>
          <w:noProof/>
        </w:rPr>
        <w:t xml:space="preserve"> , 603-620.</w:t>
      </w:r>
    </w:p>
    <w:p w:rsidR="00963771" w:rsidRDefault="00963771" w:rsidP="00E75379">
      <w:pPr>
        <w:pStyle w:val="Bibliography"/>
        <w:ind w:left="720" w:hanging="720"/>
        <w:rPr>
          <w:noProof/>
        </w:rPr>
      </w:pPr>
      <w:r>
        <w:rPr>
          <w:noProof/>
        </w:rPr>
        <w:t xml:space="preserve">Grant, R. (2019). </w:t>
      </w:r>
      <w:r>
        <w:rPr>
          <w:i/>
          <w:iCs/>
          <w:noProof/>
        </w:rPr>
        <w:t>Contemporary Strategy Analysis (10th edition).</w:t>
      </w:r>
      <w:r>
        <w:rPr>
          <w:noProof/>
        </w:rPr>
        <w:t xml:space="preserve"> New Jersey: </w:t>
      </w:r>
      <w:r w:rsidR="00DE6E6E" w:rsidRPr="00DE6E6E">
        <w:t>John Wiley &amp; Sons</w:t>
      </w:r>
      <w:r>
        <w:rPr>
          <w:noProof/>
        </w:rPr>
        <w:t>.</w:t>
      </w:r>
    </w:p>
    <w:p w:rsidR="00963771" w:rsidRDefault="00963771" w:rsidP="00E75379">
      <w:pPr>
        <w:pStyle w:val="Bibliography"/>
        <w:ind w:left="720" w:hanging="720"/>
        <w:rPr>
          <w:noProof/>
        </w:rPr>
      </w:pPr>
      <w:r>
        <w:rPr>
          <w:noProof/>
        </w:rPr>
        <w:t xml:space="preserve">Gregory, M. (2017). Telecommunications Market revolution. </w:t>
      </w:r>
      <w:r>
        <w:rPr>
          <w:i/>
          <w:iCs/>
          <w:noProof/>
        </w:rPr>
        <w:t>Journal of Telecommunications and the Digital Economy</w:t>
      </w:r>
      <w:r>
        <w:rPr>
          <w:noProof/>
        </w:rPr>
        <w:t xml:space="preserve"> , 17-29.</w:t>
      </w:r>
    </w:p>
    <w:p w:rsidR="00963771" w:rsidRDefault="00963771" w:rsidP="00E75379">
      <w:pPr>
        <w:pStyle w:val="Bibliography"/>
        <w:ind w:left="720" w:hanging="720"/>
        <w:rPr>
          <w:noProof/>
        </w:rPr>
      </w:pPr>
      <w:r>
        <w:rPr>
          <w:noProof/>
        </w:rPr>
        <w:t xml:space="preserve">Hasbi, M. (2019). Impact of very High-Speed Broadband on Company Creation and Entrepreneurship: Empirical Evidence. </w:t>
      </w:r>
      <w:r>
        <w:rPr>
          <w:i/>
          <w:iCs/>
          <w:noProof/>
        </w:rPr>
        <w:t>Telecommunications Policy</w:t>
      </w:r>
      <w:r>
        <w:rPr>
          <w:noProof/>
        </w:rPr>
        <w:t xml:space="preserve"> , 116-123.</w:t>
      </w:r>
    </w:p>
    <w:p w:rsidR="00963771" w:rsidRDefault="00963771" w:rsidP="00E75379">
      <w:pPr>
        <w:pStyle w:val="Bibliography"/>
        <w:ind w:left="720" w:hanging="720"/>
        <w:rPr>
          <w:noProof/>
        </w:rPr>
      </w:pPr>
      <w:r>
        <w:rPr>
          <w:noProof/>
        </w:rPr>
        <w:t xml:space="preserve">Waleed, S. (2017). Manament Information Systemsand their Impact on Job Perfomance amonf Employees in the Private Sector: Saudi Telecommunications Companies. </w:t>
      </w:r>
      <w:r>
        <w:rPr>
          <w:i/>
          <w:iCs/>
          <w:noProof/>
        </w:rPr>
        <w:t>International Journal of Computer Applications</w:t>
      </w:r>
      <w:r>
        <w:rPr>
          <w:noProof/>
        </w:rPr>
        <w:t xml:space="preserve"> , 29-37.</w:t>
      </w:r>
    </w:p>
    <w:p w:rsidR="00963771" w:rsidRDefault="00963771" w:rsidP="00E75379">
      <w:pPr>
        <w:pStyle w:val="Bibliography"/>
        <w:ind w:left="720" w:hanging="720"/>
        <w:rPr>
          <w:noProof/>
        </w:rPr>
      </w:pPr>
      <w:r>
        <w:rPr>
          <w:noProof/>
        </w:rPr>
        <w:t xml:space="preserve">Yeo, R., Stubbs, J., &amp; and Barrett, M. (2016). Team-Based Knowledge Sharing: Leaning through Complex Work Challenges. </w:t>
      </w:r>
      <w:r>
        <w:rPr>
          <w:i/>
          <w:iCs/>
          <w:noProof/>
        </w:rPr>
        <w:t>International Journal of Human Resource Development: Practice, Policy, &amp; Research</w:t>
      </w:r>
      <w:r>
        <w:rPr>
          <w:noProof/>
        </w:rPr>
        <w:t xml:space="preserve"> , 65-83.</w:t>
      </w:r>
    </w:p>
    <w:p w:rsidR="00F249B4" w:rsidRDefault="00E87217" w:rsidP="00E17E9C">
      <w:pPr>
        <w:tabs>
          <w:tab w:val="left" w:pos="5205"/>
        </w:tabs>
        <w:ind w:left="720" w:hanging="720"/>
      </w:pPr>
      <w:r>
        <w:lastRenderedPageBreak/>
        <w:fldChar w:fldCharType="end"/>
      </w:r>
      <w:r w:rsidR="00D56135">
        <w:tab/>
      </w:r>
      <w:r w:rsidR="00E17E9C">
        <w:tab/>
      </w:r>
    </w:p>
    <w:p w:rsidR="00474236" w:rsidRPr="00F249B4" w:rsidRDefault="00F249B4" w:rsidP="00F249B4">
      <w:pPr>
        <w:tabs>
          <w:tab w:val="left" w:pos="2850"/>
        </w:tabs>
      </w:pPr>
      <w:r>
        <w:tab/>
      </w:r>
    </w:p>
    <w:sectPr w:rsidR="00474236" w:rsidRPr="00F249B4" w:rsidSect="00017F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8D8" w:rsidRDefault="007758D8" w:rsidP="00017F79">
      <w:pPr>
        <w:spacing w:after="0" w:line="240" w:lineRule="auto"/>
      </w:pPr>
      <w:r>
        <w:separator/>
      </w:r>
    </w:p>
  </w:endnote>
  <w:endnote w:type="continuationSeparator" w:id="1">
    <w:p w:rsidR="007758D8" w:rsidRDefault="007758D8" w:rsidP="00017F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8D8" w:rsidRDefault="007758D8" w:rsidP="00017F79">
      <w:pPr>
        <w:spacing w:after="0" w:line="240" w:lineRule="auto"/>
      </w:pPr>
      <w:r>
        <w:separator/>
      </w:r>
    </w:p>
  </w:footnote>
  <w:footnote w:type="continuationSeparator" w:id="1">
    <w:p w:rsidR="007758D8" w:rsidRDefault="007758D8" w:rsidP="00017F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915420"/>
      <w:docPartObj>
        <w:docPartGallery w:val="Page Numbers (Top of Page)"/>
        <w:docPartUnique/>
      </w:docPartObj>
    </w:sdtPr>
    <w:sdtContent>
      <w:p w:rsidR="00017F79" w:rsidRDefault="00017F79" w:rsidP="001E72D7">
        <w:pPr>
          <w:pStyle w:val="Header"/>
          <w:ind w:firstLine="0"/>
        </w:pPr>
        <w:r>
          <w:t>DIVERSIFICATION STRATEGY: SAUDI TELECOMM</w:t>
        </w:r>
        <w:r w:rsidR="00D3748C">
          <w:t xml:space="preserve">UNICATIONS COMPANY            </w:t>
        </w:r>
        <w:fldSimple w:instr=" PAGE   \* MERGEFORMAT ">
          <w:r w:rsidR="00D3748C">
            <w:rPr>
              <w:noProof/>
            </w:rPr>
            <w:t>3</w:t>
          </w:r>
        </w:fldSimple>
      </w:p>
    </w:sdtContent>
  </w:sdt>
  <w:p w:rsidR="00017F79" w:rsidRDefault="00017F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79" w:rsidRDefault="00017F79" w:rsidP="00DC51F6">
    <w:pPr>
      <w:pStyle w:val="Header"/>
      <w:ind w:firstLine="0"/>
    </w:pPr>
    <w:r>
      <w:t>Running head: DIVERSIFICATION STRATEGY: SAUDI TELECOMMUNICATIONS COMPANY</w:t>
    </w:r>
    <w:sdt>
      <w:sdtPr>
        <w:id w:val="52915329"/>
        <w:docPartObj>
          <w:docPartGallery w:val="Page Numbers (Top of Page)"/>
          <w:docPartUnique/>
        </w:docPartObj>
      </w:sdtPr>
      <w:sdtContent>
        <w:r w:rsidR="00B95AA0">
          <w:t xml:space="preserve">                                                                                                                                    </w:t>
        </w:r>
        <w:fldSimple w:instr=" PAGE   \* MERGEFORMAT ">
          <w:r w:rsidR="00D3748C">
            <w:rPr>
              <w:noProof/>
            </w:rPr>
            <w:t>1</w:t>
          </w:r>
        </w:fldSimple>
      </w:sdtContent>
    </w:sdt>
  </w:p>
  <w:p w:rsidR="00017F79" w:rsidRDefault="00017F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7073B"/>
    <w:rsid w:val="00003025"/>
    <w:rsid w:val="00017F79"/>
    <w:rsid w:val="00032308"/>
    <w:rsid w:val="00033BE4"/>
    <w:rsid w:val="00066DAA"/>
    <w:rsid w:val="0013414F"/>
    <w:rsid w:val="001A68CB"/>
    <w:rsid w:val="001D6A81"/>
    <w:rsid w:val="001E72D7"/>
    <w:rsid w:val="0028040C"/>
    <w:rsid w:val="002E0030"/>
    <w:rsid w:val="00355D56"/>
    <w:rsid w:val="00356B20"/>
    <w:rsid w:val="00474236"/>
    <w:rsid w:val="00496B2E"/>
    <w:rsid w:val="00540BD0"/>
    <w:rsid w:val="00614ADA"/>
    <w:rsid w:val="006622B2"/>
    <w:rsid w:val="006E6F4B"/>
    <w:rsid w:val="00735881"/>
    <w:rsid w:val="007360B1"/>
    <w:rsid w:val="0075443D"/>
    <w:rsid w:val="007758D8"/>
    <w:rsid w:val="007803BF"/>
    <w:rsid w:val="00802AF6"/>
    <w:rsid w:val="008148D7"/>
    <w:rsid w:val="00825730"/>
    <w:rsid w:val="008629D4"/>
    <w:rsid w:val="00876E30"/>
    <w:rsid w:val="008879A4"/>
    <w:rsid w:val="00891028"/>
    <w:rsid w:val="00900D82"/>
    <w:rsid w:val="0091742A"/>
    <w:rsid w:val="00921BE9"/>
    <w:rsid w:val="009405D3"/>
    <w:rsid w:val="00963771"/>
    <w:rsid w:val="00A050BD"/>
    <w:rsid w:val="00A17D2C"/>
    <w:rsid w:val="00A77A7B"/>
    <w:rsid w:val="00AD4635"/>
    <w:rsid w:val="00B95AA0"/>
    <w:rsid w:val="00BA053F"/>
    <w:rsid w:val="00BE54CD"/>
    <w:rsid w:val="00C1520F"/>
    <w:rsid w:val="00C223F0"/>
    <w:rsid w:val="00C7073B"/>
    <w:rsid w:val="00CE1867"/>
    <w:rsid w:val="00CE47EA"/>
    <w:rsid w:val="00CF5DAE"/>
    <w:rsid w:val="00D3748C"/>
    <w:rsid w:val="00D52B37"/>
    <w:rsid w:val="00D56135"/>
    <w:rsid w:val="00D85B6A"/>
    <w:rsid w:val="00D92D66"/>
    <w:rsid w:val="00DC51F6"/>
    <w:rsid w:val="00DD3199"/>
    <w:rsid w:val="00DE4715"/>
    <w:rsid w:val="00DE6E6E"/>
    <w:rsid w:val="00DE7408"/>
    <w:rsid w:val="00E126AF"/>
    <w:rsid w:val="00E17E9C"/>
    <w:rsid w:val="00E25632"/>
    <w:rsid w:val="00E445E9"/>
    <w:rsid w:val="00E75379"/>
    <w:rsid w:val="00E87217"/>
    <w:rsid w:val="00F249B4"/>
    <w:rsid w:val="00FA198E"/>
    <w:rsid w:val="00FA7A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3025"/>
  </w:style>
  <w:style w:type="paragraph" w:styleId="Header">
    <w:name w:val="header"/>
    <w:basedOn w:val="Normal"/>
    <w:link w:val="HeaderChar"/>
    <w:uiPriority w:val="99"/>
    <w:unhideWhenUsed/>
    <w:rsid w:val="00017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F79"/>
  </w:style>
  <w:style w:type="paragraph" w:styleId="Footer">
    <w:name w:val="footer"/>
    <w:basedOn w:val="Normal"/>
    <w:link w:val="FooterChar"/>
    <w:uiPriority w:val="99"/>
    <w:semiHidden/>
    <w:unhideWhenUsed/>
    <w:rsid w:val="00017F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F7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AlA11</b:Tag>
    <b:SourceType>JournalArticle</b:SourceType>
    <b:Guid>{D6577878-E406-47E3-8697-76DB6E5E1046}</b:Guid>
    <b:LCID>0</b:LCID>
    <b:Author>
      <b:Author>
        <b:NameList>
          <b:Person>
            <b:Last>Al-Aklabi</b:Last>
            <b:First>A.</b:First>
          </b:Person>
          <b:Person>
            <b:Last>Basheer</b:Last>
            <b:First>A</b:First>
          </b:Person>
          <b:Person>
            <b:Last>and Al-Allak</b:Last>
            <b:First>S.</b:First>
          </b:Person>
        </b:NameList>
      </b:Author>
    </b:Author>
    <b:Title>Saudi Telecommunications Company: A Strategy for Sustainable Competitive Advantage</b:Title>
    <b:Year>2011</b:Year>
    <b:JournalName>Journal of Advanced Social Research</b:JournalName>
    <b:Pages>76-88</b:Pages>
    <b:RefOrder>1</b:RefOrder>
  </b:Source>
  <b:Source>
    <b:Tag>Gra19</b:Tag>
    <b:SourceType>Book</b:SourceType>
    <b:Guid>{8F51D5B3-907B-4533-BCE1-2BF712362E4E}</b:Guid>
    <b:LCID>0</b:LCID>
    <b:Author>
      <b:Author>
        <b:NameList>
          <b:Person>
            <b:Last>Grant</b:Last>
            <b:First>R.</b:First>
          </b:Person>
        </b:NameList>
      </b:Author>
    </b:Author>
    <b:Title>Contemporary Strategy Analysis (10th edition)</b:Title>
    <b:Year>2019</b:Year>
    <b:City>New Jersey</b:City>
    <b:Publisher>Wiley Direct</b:Publisher>
    <b:RefOrder>2</b:RefOrder>
  </b:Source>
  <b:Source>
    <b:Tag>Che17</b:Tag>
    <b:SourceType>JournalArticle</b:SourceType>
    <b:Guid>{0847EB9D-678B-4C15-B759-0E32F949555D}</b:Guid>
    <b:LCID>0</b:LCID>
    <b:Author>
      <b:Author>
        <b:NameList>
          <b:Person>
            <b:Last>Chen</b:Last>
            <b:First>C.</b:First>
          </b:Person>
        </b:NameList>
      </b:Author>
    </b:Author>
    <b:Title>Supply Chain strategies and carbon inensities: the roles of process leanness, diversification strategy, and outsourcing</b:Title>
    <b:Year>2017</b:Year>
    <b:JournalName>Journal of Business Ethics</b:JournalName>
    <b:Pages>603-620</b:Pages>
    <b:RefOrder>3</b:RefOrder>
  </b:Source>
  <b:Source>
    <b:Tag>Asp17</b:Tag>
    <b:SourceType>JournalArticle</b:SourceType>
    <b:Guid>{5D780EB1-D993-4569-9B6D-C7336E2B320F}</b:Guid>
    <b:LCID>0</b:LCID>
    <b:Author>
      <b:Author>
        <b:NameList>
          <b:Person>
            <b:Last>Aspelund</b:Last>
            <b:First>A.</b:First>
          </b:Person>
          <b:Person>
            <b:Last>Fjell</b:Last>
            <b:First>L</b:First>
          </b:Person>
          <b:Person>
            <b:Last>and Rodland</b:Last>
            <b:First>S.</b:First>
          </b:Person>
        </b:NameList>
      </b:Author>
    </b:Author>
    <b:Title>Doing good and doing well? international entrepreneuship and social responsibility</b:Title>
    <b:JournalName>International Journal of Entrepreneurship</b:JournalName>
    <b:Year>2017</b:Year>
    <b:Pages>13-32</b:Pages>
    <b:RefOrder>4</b:RefOrder>
  </b:Source>
  <b:Source>
    <b:Tag>Alm14</b:Tag>
    <b:SourceType>Report</b:SourceType>
    <b:Guid>{EE9F5437-200C-4139-AD38-08DB2BAF04E2}</b:Guid>
    <b:LCID>0</b:LCID>
    <b:Author>
      <b:Author>
        <b:NameList>
          <b:Person>
            <b:Last>Company</b:Last>
            <b:First>Almarai</b:First>
          </b:Person>
        </b:NameList>
      </b:Author>
    </b:Author>
    <b:Title>Almarai Annual report</b:Title>
    <b:Year>2014</b:Year>
    <b:Publisher>Instinctif Partners</b:Publisher>
    <b:City>Riyadh</b:City>
    <b:RefOrder>5</b:RefOrder>
  </b:Source>
  <b:Source>
    <b:Tag>Has19</b:Tag>
    <b:SourceType>JournalArticle</b:SourceType>
    <b:Guid>{F0DE660F-5FA7-452E-8CE0-6E1A880DFB3C}</b:Guid>
    <b:LCID>0</b:LCID>
    <b:Author>
      <b:Author>
        <b:NameList>
          <b:Person>
            <b:Last>Hasbi</b:Last>
            <b:First>M.</b:First>
          </b:Person>
        </b:NameList>
      </b:Author>
    </b:Author>
    <b:Title>Impact of very High-Speed Broadband on Company Creation and Entrepreneurship: Empirical Evidence</b:Title>
    <b:JournalName>Telecommunications Policy</b:JournalName>
    <b:Year>2019</b:Year>
    <b:Pages>116-123</b:Pages>
    <b:RefOrder>6</b:RefOrder>
  </b:Source>
  <b:Source>
    <b:Tag>Wal17</b:Tag>
    <b:SourceType>JournalArticle</b:SourceType>
    <b:Guid>{DD17EAB4-3AE5-4B0F-87B4-52AB0AE118AB}</b:Guid>
    <b:LCID>0</b:LCID>
    <b:Author>
      <b:Author>
        <b:NameList>
          <b:Person>
            <b:Last>Waleed</b:Last>
            <b:First>S.</b:First>
          </b:Person>
        </b:NameList>
      </b:Author>
    </b:Author>
    <b:Title>Manament Information Systemsand their Impact on Job Perfomance amonf Employees in the Private Sector: Saudi Telecommunications Companies</b:Title>
    <b:JournalName>International Journal of Computer Applications</b:JournalName>
    <b:Year>2017</b:Year>
    <b:Pages>29-37</b:Pages>
    <b:RefOrder>7</b:RefOrder>
  </b:Source>
  <b:Source>
    <b:Tag>Yeo16</b:Tag>
    <b:SourceType>JournalArticle</b:SourceType>
    <b:Guid>{BC6F94E0-0F95-437A-9279-D22C41FBF82D}</b:Guid>
    <b:LCID>0</b:LCID>
    <b:Author>
      <b:Author>
        <b:NameList>
          <b:Person>
            <b:Last>Yeo</b:Last>
            <b:First>R.</b:First>
          </b:Person>
          <b:Person>
            <b:Last>Stubbs</b:Last>
            <b:First>J.</b:First>
          </b:Person>
          <b:Person>
            <b:Last>and Barrett</b:Last>
            <b:First>M.</b:First>
          </b:Person>
        </b:NameList>
      </b:Author>
    </b:Author>
    <b:Title>Team-Based Knowledge Sharing: Leaning through Complex Work Challenges</b:Title>
    <b:JournalName>International Journal of Human Resource Development: Practice, Policy, &amp; Research</b:JournalName>
    <b:Year>2016</b:Year>
    <b:Pages>65-83</b:Pages>
    <b:RefOrder>8</b:RefOrder>
  </b:Source>
  <b:Source>
    <b:Tag>Gre17</b:Tag>
    <b:SourceType>JournalArticle</b:SourceType>
    <b:Guid>{50197C3A-FA0B-4D1C-BC1F-663D0D38E01D}</b:Guid>
    <b:LCID>0</b:LCID>
    <b:Author>
      <b:Author>
        <b:NameList>
          <b:Person>
            <b:Last>Gregory</b:Last>
            <b:First>M.</b:First>
          </b:Person>
        </b:NameList>
      </b:Author>
    </b:Author>
    <b:Title>Telecommunications Market revolution</b:Title>
    <b:JournalName>Journal of Telecommunications and the Digital Economy</b:JournalName>
    <b:Year>2017</b:Year>
    <b:Pages>17-29</b:Pages>
    <b:RefOrder>9</b:RefOrder>
  </b:Source>
  <b:Source>
    <b:Tag>Ger17</b:Tag>
    <b:SourceType>JournalArticle</b:SourceType>
    <b:Guid>{38DA8398-1756-4459-B8F0-5BCB43643DF9}</b:Guid>
    <b:Author>
      <b:Author>
        <b:NameList>
          <b:Person>
            <b:Last>Gerald</b:Last>
            <b:First>H.</b:First>
          </b:Person>
        </b:NameList>
      </b:Author>
    </b:Author>
    <b:Title>Tesla Motors, Inc.: Driving Digital Transformation and the Digital Ecosystem</b:Title>
    <b:Year>2017</b:Year>
    <b:JournalName>SSRN Electronic Journal</b:JournalName>
    <b:RefOrder>1</b:RefOrder>
  </b:Source>
  <b:Source>
    <b:Tag>Jen19</b:Tag>
    <b:SourceType>JournalArticle</b:SourceType>
    <b:Guid>{2EE46008-F2C7-4A31-8C38-409F344ABA04}</b:Guid>
    <b:Author>
      <b:Author>
        <b:NameList>
          <b:Person>
            <b:Last>Jencova</b:Last>
            <b:First>S.</b:First>
          </b:Person>
        </b:NameList>
      </b:Author>
    </b:Author>
    <b:Title>Financial Indicators of the Company from Electro-technical Industry: the case study of Tesla Inc.</b:Title>
    <b:JournalName>Sebian Journal of Management</b:JournalName>
    <b:Year>2019</b:Year>
    <b:Pages>7-21</b:Pages>
    <b:RefOrder>2</b:RefOrder>
  </b:Source>
  <b:Source>
    <b:Tag>Mer14</b:Tag>
    <b:SourceType>JournalArticle</b:SourceType>
    <b:Guid>{63FD5FB3-D615-4630-AD41-C25563E6F4F0}</b:Guid>
    <b:Author>
      <b:Author>
        <b:NameList>
          <b:Person>
            <b:Last>Merchant</b:Last>
            <b:First>H.</b:First>
          </b:Person>
        </b:NameList>
      </b:Author>
    </b:Author>
    <b:Title>Configurations of governance structure, generic strategy, and firm size</b:Title>
    <b:Year>2014</b:Year>
    <b:JournalName>Global strategy Journal</b:JournalName>
    <b:Pages>292-309</b:Pages>
    <b:RefOrder>4</b:RefOrder>
  </b:Source>
  <b:Source>
    <b:Tag>Orm08</b:Tag>
    <b:SourceType>JournalArticle</b:SourceType>
    <b:Guid>{0F290836-14BA-4F20-8440-354D04A06DC7}</b:Guid>
    <b:Author>
      <b:Author>
        <b:NameList>
          <b:Person>
            <b:Last>Ormanidhi</b:Last>
            <b:First>O.</b:First>
          </b:Person>
          <b:Person>
            <b:Last>and Stringa</b:Last>
            <b:First>O.</b:First>
          </b:Person>
        </b:NameList>
      </b:Author>
    </b:Author>
    <b:Title>Porter's Model of Generic Competitive Strategies</b:Title>
    <b:JournalName>Business Economics</b:JournalName>
    <b:Year>2008</b:Year>
    <b:Pages>55-64</b:Pages>
    <b:RefOrder>6</b:RefOrder>
  </b:Source>
  <b:Source>
    <b:Tag>Kis18</b:Tag>
    <b:SourceType>InternetSite</b:SourceType>
    <b:Guid>{F8FCEC1D-4904-44DD-AAE4-4B57784FD992}</b:Guid>
    <b:Author>
      <b:Author>
        <b:NameList>
          <b:Person>
            <b:Last>Kissinger</b:Last>
            <b:First>D.</b:First>
          </b:Person>
        </b:NameList>
      </b:Author>
    </b:Author>
    <b:Title>Tesla, Inc.'s Marketing Mix (4Ps) Analysis</b:Title>
    <b:Year>2018</b:Year>
    <b:InternetSiteTitle>Panmore</b:InternetSiteTitle>
    <b:Month>June</b:Month>
    <b:Day>25</b:Day>
    <b:YearAccessed>2019</b:YearAccessed>
    <b:MonthAccessed>November</b:MonthAccessed>
    <b:DayAccessed>11</b:DayAccessed>
    <b:URL>panmore.com/tesla-motors-inc-marketing-mix-4ps-analysis</b:URL>
    <b:RefOrder>3</b:RefOrder>
  </b:Source>
  <b:Source>
    <b:Tag>Mor18</b:Tag>
    <b:SourceType>JournalArticle</b:SourceType>
    <b:Guid>{873417C8-3E5D-400D-B396-47459C70AE6A}</b:Guid>
    <b:Author>
      <b:Author>
        <b:NameList>
          <b:Person>
            <b:Last>Morris</b:Last>
            <b:First>J.</b:First>
          </b:Person>
        </b:NameList>
      </b:Author>
    </b:Author>
    <b:Title>Tesla, Inc. Marketing Plan</b:Title>
    <b:Year>2018</b:Year>
    <b:JournalName>Wall Street Journal</b:JournalName>
    <b:Pages>1-18</b:Pages>
    <b:RefOrder>5</b:RefOrder>
  </b:Source>
</b:Sources>
</file>

<file path=customXml/itemProps1.xml><?xml version="1.0" encoding="utf-8"?>
<ds:datastoreItem xmlns:ds="http://schemas.openxmlformats.org/officeDocument/2006/customXml" ds:itemID="{E9D0BBC4-331E-4CB4-9131-A39237297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2461</Words>
  <Characters>14031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2019-11-18T22:01:00Z</dcterms:created>
  <dcterms:modified xsi:type="dcterms:W3CDTF">2019-11-18T22:01:00Z</dcterms:modified>
</cp:coreProperties>
</file>